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-44450</wp:posOffset>
                </wp:positionH>
                <wp:positionV relativeFrom="paragraph">
                  <wp:posOffset>1270</wp:posOffset>
                </wp:positionV>
                <wp:extent cx="5852160" cy="381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52160" cy="381000"/>
                        </a:xfrm>
                        <a:prstGeom prst="roundRect">
                          <a:avLst>
                            <a:gd name="adj" fmla="val 50000"/>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00" w:lineRule="exact"/>
                              <w:jc w:val="center"/>
                              <w:rPr>
                                <w:rFonts w:hint="eastAsia"/>
                                <w:sz w:val="32"/>
                              </w:rPr>
                            </w:pPr>
                            <w:r>
                              <w:rPr>
                                <w:rFonts w:hint="eastAsia" w:ascii="ＭＳ ゴシック" w:hAnsi="ＭＳ ゴシック" w:eastAsia="ＭＳ ゴシック"/>
                                <w:sz w:val="32"/>
                              </w:rPr>
                              <w:t>アンケート</w:t>
                            </w:r>
                          </w:p>
                        </w:txbxContent>
                      </wps:txbx>
                      <wps:bodyPr vertOverflow="overflow" horzOverflow="overflow" wrap="square" tIns="0" bIns="0" anchor="t"/>
                    </wps:wsp>
                  </a:graphicData>
                </a:graphic>
              </wp:anchor>
            </w:drawing>
          </mc:Choice>
          <mc:Fallback>
            <w:pict>
              <v:roundrect id="オブジェクト 0" style="mso-wrap-distance-right:16pt;mso-wrap-distance-bottom:0pt;margin-top:0.1pt;mso-position-vertical-relative:text;mso-position-horizontal-relative:text;v-text-anchor:top;position:absolute;height:30pt;mso-wrap-distance-top:0pt;width:460.8pt;mso-wrap-distance-left:16pt;margin-left:-3.5pt;z-index:4;" o:spid="_x0000_s1026" o:allowincell="t" o:allowoverlap="t" filled="t" fillcolor="#002060" stroked="t" strokecolor="#42709c" strokeweight="1pt" o:spt="2" arcsize="32768f">
                <v:fill/>
                <v:stroke linestyle="single" miterlimit="8" endcap="flat" dashstyle="solid" filltype="solid"/>
                <v:textbox style="layout-flow:horizontal;" inset=",0mm,,0mm">
                  <w:txbxContent>
                    <w:p>
                      <w:pPr>
                        <w:pStyle w:val="0"/>
                        <w:spacing w:line="400" w:lineRule="exact"/>
                        <w:jc w:val="center"/>
                        <w:rPr>
                          <w:rFonts w:hint="eastAsia"/>
                          <w:sz w:val="32"/>
                        </w:rPr>
                      </w:pPr>
                      <w:r>
                        <w:rPr>
                          <w:rFonts w:hint="eastAsia" w:ascii="ＭＳ ゴシック" w:hAnsi="ＭＳ ゴシック" w:eastAsia="ＭＳ ゴシック"/>
                          <w:sz w:val="32"/>
                        </w:rPr>
                        <w:t>アンケート</w:t>
                      </w:r>
                    </w:p>
                  </w:txbxContent>
                </v:textbox>
                <v:imagedata o:title=""/>
                <w10:wrap type="none" anchorx="text" anchory="text"/>
              </v:roundrect>
            </w:pict>
          </mc:Fallback>
        </mc:AlternateContent>
      </w:r>
      <w:bookmarkStart w:id="0" w:name="_GoBack"/>
      <w:bookmarkEnd w:id="0"/>
      <w:r>
        <w:rPr>
          <w:rFonts w:hint="eastAsia" w:ascii="ＭＳ ゴシック" w:hAnsi="ＭＳ ゴシック" w:eastAsia="ＭＳ ゴシック"/>
          <w:sz w:val="32"/>
        </w:rPr>
        <w:t>アンケート</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目　　的　・１人１台端末や</w:t>
      </w:r>
      <w:r>
        <w:rPr>
          <w:rFonts w:hint="eastAsia" w:ascii="ＭＳ ゴシック" w:hAnsi="ＭＳ ゴシック" w:eastAsia="ＭＳ ゴシック"/>
          <w:sz w:val="24"/>
        </w:rPr>
        <w:t>ICT</w:t>
      </w:r>
      <w:r>
        <w:rPr>
          <w:rFonts w:hint="eastAsia" w:ascii="ＭＳ ゴシック" w:hAnsi="ＭＳ ゴシック" w:eastAsia="ＭＳ ゴシック"/>
          <w:sz w:val="24"/>
        </w:rPr>
        <w:t>に関する校内のニーズとリソースを把握する</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・校内の１人１台端末や</w:t>
      </w:r>
      <w:r>
        <w:rPr>
          <w:rFonts w:hint="eastAsia" w:ascii="ＭＳ ゴシック" w:hAnsi="ＭＳ ゴシック" w:eastAsia="ＭＳ ゴシック"/>
          <w:sz w:val="24"/>
        </w:rPr>
        <w:t>ICT</w:t>
      </w:r>
      <w:r>
        <w:rPr>
          <w:rFonts w:hint="eastAsia" w:ascii="ＭＳ ゴシック" w:hAnsi="ＭＳ ゴシック" w:eastAsia="ＭＳ ゴシック"/>
          <w:sz w:val="24"/>
        </w:rPr>
        <w:t>の活用状況を把握する</w:t>
      </w:r>
    </w:p>
    <w:p>
      <w:pPr>
        <w:pStyle w:val="0"/>
        <w:tabs>
          <w:tab w:val="left" w:leader="none" w:pos="4118"/>
        </w:tabs>
        <w:rPr>
          <w:rFonts w:hint="eastAsia" w:ascii="ＭＳ ゴシック" w:hAnsi="ＭＳ ゴシック" w:eastAsia="ＭＳ ゴシック"/>
          <w:sz w:val="24"/>
        </w:rPr>
      </w:pPr>
      <w:r>
        <w:rPr>
          <w:rFonts w:hint="eastAsia" w:ascii="ＭＳ ゴシック" w:hAnsi="ＭＳ ゴシック" w:eastAsia="ＭＳ ゴシック"/>
          <w:sz w:val="24"/>
        </w:rPr>
        <w:t>実施時期：年度初め（４，５月）、年度末（１～３月）</w:t>
      </w:r>
    </w:p>
    <w:p>
      <w:pPr>
        <w:pStyle w:val="0"/>
        <w:ind w:left="1200" w:hanging="1200" w:hangingChars="500"/>
        <w:rPr>
          <w:rFonts w:hint="eastAsia" w:ascii="ＭＳ ゴシック" w:hAnsi="ＭＳ ゴシック" w:eastAsia="ＭＳ ゴシック"/>
        </w:rPr>
      </w:pPr>
      <w:r>
        <w:rPr>
          <w:rFonts w:hint="eastAsia" w:ascii="ＭＳ ゴシック" w:hAnsi="ＭＳ ゴシック" w:eastAsia="ＭＳ ゴシック"/>
          <w:sz w:val="24"/>
        </w:rPr>
        <w:t>内　　容：下記項目について</w:t>
      </w:r>
      <w:r>
        <w:rPr>
          <w:rFonts w:hint="eastAsia" w:ascii="ＭＳ ゴシック" w:hAnsi="ＭＳ ゴシック" w:eastAsia="ＭＳ ゴシック"/>
          <w:sz w:val="24"/>
        </w:rPr>
        <w:t>Web</w:t>
      </w:r>
      <w:r>
        <w:rPr>
          <w:rFonts w:hint="eastAsia" w:ascii="ＭＳ ゴシック" w:hAnsi="ＭＳ ゴシック" w:eastAsia="ＭＳ ゴシック"/>
          <w:sz w:val="24"/>
        </w:rPr>
        <w:t>アンケート（</w:t>
      </w:r>
      <w:r>
        <w:rPr>
          <w:rFonts w:hint="eastAsia" w:ascii="ＭＳ ゴシック" w:hAnsi="ＭＳ ゴシック" w:eastAsia="ＭＳ ゴシック"/>
          <w:sz w:val="24"/>
        </w:rPr>
        <w:t>Google</w:t>
      </w:r>
      <w:r>
        <w:rPr>
          <w:rFonts w:hint="eastAsia" w:ascii="ＭＳ ゴシック" w:hAnsi="ＭＳ ゴシック" w:eastAsia="ＭＳ ゴシック"/>
          <w:sz w:val="24"/>
        </w:rPr>
        <w:t>フォーム、</w:t>
      </w:r>
      <w:r>
        <w:rPr>
          <w:rFonts w:hint="eastAsia" w:ascii="ＭＳ ゴシック" w:hAnsi="ＭＳ ゴシック" w:eastAsia="ＭＳ ゴシック"/>
          <w:sz w:val="24"/>
        </w:rPr>
        <w:t>Microsoft Forms</w:t>
      </w:r>
      <w:r>
        <w:rPr>
          <w:rFonts w:hint="eastAsia" w:ascii="ＭＳ ゴシック" w:hAnsi="ＭＳ ゴシック" w:eastAsia="ＭＳ ゴシック"/>
          <w:sz w:val="24"/>
        </w:rPr>
        <w:t>等）の実施</w:t>
      </w:r>
    </w:p>
    <w:p>
      <w:pPr>
        <w:pStyle w:val="0"/>
        <w:ind w:left="1200" w:hanging="1200" w:hangingChars="500"/>
        <w:rPr>
          <w:rFonts w:hint="eastAsia" w:ascii="ＭＳ ゴシック" w:hAnsi="ＭＳ ゴシック" w:eastAsia="ＭＳ ゴシック"/>
        </w:rPr>
      </w:pPr>
      <w:r>
        <w:rPr>
          <w:rFonts w:hint="eastAsia" w:ascii="ＭＳ ゴシック" w:hAnsi="ＭＳ ゴシック" w:eastAsia="ＭＳ ゴシック"/>
          <w:sz w:val="24"/>
        </w:rPr>
        <w:t>　　　　　　※各校の実態に合わせてアンケート項目、質問は適宜アレンジする</w:t>
      </w:r>
    </w:p>
    <w:p>
      <w:pPr>
        <w:pStyle w:val="0"/>
        <w:ind w:left="1050" w:hanging="1050" w:hangingChars="500"/>
        <w:rPr>
          <w:rFonts w:hint="eastAsia" w:ascii="ＭＳ ゴシック" w:hAnsi="ＭＳ ゴシック" w:eastAsia="ＭＳ ゴシック"/>
        </w:rPr>
      </w:pPr>
      <w:r>
        <w:rPr>
          <w:rFonts w:hint="eastAsia"/>
        </w:rPr>
        <w:object w:dxaOrig="3460" w:dyaOrig="3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2.25pt;mso-position-vertical-relative:text;mso-position-horizontal-relative:text;position:absolute;height:71pt;mso-wrap-distance-top:0pt;width:71pt;mso-wrap-distance-left:16pt;margin-left:78.75pt;z-index:2;" o:allowincell="t" o:allowoverlap="t" filled="f" o:spt="75" type="#_x0000_t75">
            <v:fill/>
            <v:stroke joinstyle="miter"/>
            <v:imagedata o:title="" r:id="rId5"/>
            <o:lock v:ext="edit" aspectratio="t"/>
            <w10:wrap type="none" anchorx="text" anchory="text"/>
          </v:shape>
          <o:OLEObject Type="Embed" ProgID="PBrush" ShapeID="_x0000_s1027" DrawAspect="Content" ObjectID="" r:id="rId6"/>
        </w:object>
      </w:r>
      <w:r>
        <w:rPr>
          <w:rFonts w:hint="eastAsia"/>
        </w:rPr>
        <w:drawing>
          <wp:anchor simplePos="0" relativeHeight="3" behindDoc="0" locked="0" layoutInCell="1" hidden="0" allowOverlap="1">
            <wp:simplePos x="0" y="0"/>
            <wp:positionH relativeFrom="page">
              <wp:posOffset>1075055</wp:posOffset>
            </wp:positionH>
            <wp:positionV relativeFrom="page">
              <wp:posOffset>2598420</wp:posOffset>
            </wp:positionV>
            <wp:extent cx="664845" cy="795655"/>
            <wp:effectExtent l="0" t="0" r="0" b="0"/>
            <wp:wrapNone/>
            <wp:docPr id="1028" name="図 76"/>
            <a:graphic xmlns:a="http://schemas.openxmlformats.org/drawingml/2006/main">
              <a:graphicData uri="http://schemas.openxmlformats.org/drawingml/2006/picture">
                <pic:pic xmlns:pic="http://schemas.openxmlformats.org/drawingml/2006/picture">
                  <pic:nvPicPr>
                    <pic:cNvPr id="1028" name="図 76"/>
                    <pic:cNvPicPr>
                      <a:picLocks noChangeAspect="1"/>
                    </pic:cNvPicPr>
                  </pic:nvPicPr>
                  <pic:blipFill>
                    <a:blip r:embed="rId7">
                      <a:extLst>
                        <a:ext uri="{BEBA8EAE-BF5A-486C-A8C5-ECC9F3942E4B}">
                          <a14:imgProps xmlns:a14="http://schemas.microsoft.com/office/drawing/2010/main">
                            <a14:imgLayer r:embed="rId8">
                              <a14:imgEffect>
                                <a14:backgroundRemoval t="8475" b="89831" l="10000" r="90000">
                                  <a14:foregroundMark x1="39683" y1="8475" x2="39683" y2="8475"/>
                                  <a14:foregroundMark x1="53016" y1="39548" x2="53016" y2="39548"/>
                                  <a14:foregroundMark x1="53016" y1="45198" x2="53016" y2="45198"/>
                                  <a14:foregroundMark x1="53651" y1="52542" x2="53651" y2="52542"/>
                                </a14:backgroundRemoval>
                              </a14:imgEffect>
                            </a14:imgLayer>
                          </a14:imgProps>
                        </a:ext>
                      </a:extLst>
                    </a:blip>
                    <a:srcRect l="32973" r="32639" b="26669"/>
                    <a:stretch>
                      <a:fillRect/>
                    </a:stretch>
                  </pic:blipFill>
                  <pic:spPr>
                    <a:xfrm>
                      <a:off x="0" y="0"/>
                      <a:ext cx="664845" cy="795655"/>
                    </a:xfrm>
                    <a:prstGeom prst="rect">
                      <a:avLst/>
                    </a:prstGeom>
                  </pic:spPr>
                </pic:pic>
              </a:graphicData>
            </a:graphic>
          </wp:anchor>
        </w:drawing>
      </w:r>
    </w:p>
    <w:p>
      <w:pPr>
        <w:pStyle w:val="0"/>
        <w:ind w:left="1050" w:hanging="1050" w:hangingChars="500"/>
        <w:rPr>
          <w:rFonts w:hint="eastAsia" w:ascii="ＭＳ ゴシック" w:hAnsi="ＭＳ ゴシック" w:eastAsia="ＭＳ ゴシック"/>
        </w:rPr>
      </w:pPr>
    </w:p>
    <w:p>
      <w:pPr>
        <w:pStyle w:val="0"/>
        <w:ind w:left="1050" w:hanging="1050" w:hangingChars="500"/>
        <w:rPr>
          <w:rFonts w:hint="eastAsia" w:ascii="ＭＳ ゴシック" w:hAnsi="ＭＳ ゴシック" w:eastAsia="ＭＳ ゴシック"/>
        </w:rPr>
      </w:pPr>
    </w:p>
    <w:p>
      <w:pPr>
        <w:pStyle w:val="0"/>
        <w:ind w:left="1050" w:hanging="1050" w:hangingChars="500"/>
        <w:rPr>
          <w:rFonts w:hint="eastAsia" w:ascii="ＭＳ ゴシック" w:hAnsi="ＭＳ ゴシック" w:eastAsia="ＭＳ ゴシック"/>
        </w:rPr>
      </w:pPr>
    </w:p>
    <w:p>
      <w:pPr>
        <w:pStyle w:val="0"/>
        <w:ind w:left="1050" w:hanging="1050" w:hangingChars="500"/>
        <w:rPr>
          <w:rFonts w:hint="eastAsia" w:ascii="ＭＳ ゴシック" w:hAnsi="ＭＳ ゴシック" w:eastAsia="ＭＳ ゴシック"/>
        </w:rPr>
      </w:pPr>
      <w:r>
        <w:rPr>
          <w:rFonts w:hint="eastAsia" w:ascii="ＭＳ ゴシック" w:hAnsi="ＭＳ ゴシック" w:eastAsia="ＭＳ ゴシック"/>
        </w:rPr>
        <w:t>　　　　　　　　二次元コード　　</w:t>
      </w:r>
      <w:r>
        <w:rPr>
          <w:rFonts w:hint="eastAsia" w:ascii="ＭＳ ゴシック" w:hAnsi="ＭＳ ゴシック" w:eastAsia="ＭＳ ゴシック"/>
        </w:rPr>
        <w:t>URL:</w:t>
      </w:r>
      <w:r>
        <w:rPr>
          <w:rFonts w:hint="eastAsia"/>
        </w:rPr>
        <w:fldChar w:fldCharType="begin"/>
      </w:r>
      <w:r>
        <w:rPr>
          <w:rFonts w:hint="eastAsia"/>
        </w:rPr>
        <w:instrText xml:space="preserve"> HYPERLINK "https://forms.gle/K5YuJ6uRHdJpL3Pe6"</w:instrText>
      </w:r>
      <w:r>
        <w:rPr>
          <w:rFonts w:hint="eastAsia"/>
        </w:rPr>
        <w:fldChar w:fldCharType="separate"/>
      </w:r>
      <w:r>
        <w:rPr>
          <w:rStyle w:val="15"/>
          <w:rFonts w:hint="eastAsia" w:ascii="ＭＳ ゴシック" w:hAnsi="ＭＳ ゴシック" w:eastAsia="ＭＳ ゴシック"/>
        </w:rPr>
        <w:t>https://forms.gle/K5YuJ6uRHdJpL3Pe6</w:t>
      </w:r>
      <w:r>
        <w:rPr>
          <w:rFonts w:hint="eastAsia"/>
        </w:rPr>
        <w:fldChar w:fldCharType="end"/>
      </w:r>
    </w:p>
    <w:p>
      <w:pPr>
        <w:pStyle w:val="0"/>
        <w:ind w:left="1050" w:hanging="1050" w:hangingChars="500"/>
        <w:rPr>
          <w:rFonts w:hint="eastAsia" w:ascii="ＭＳ ゴシック" w:hAnsi="ＭＳ ゴシック" w:eastAsia="ＭＳ ゴシック"/>
        </w:rPr>
      </w:pPr>
      <w:r>
        <w:rPr>
          <w:rFonts w:hint="eastAsia" w:ascii="ＭＳ ゴシック" w:hAnsi="ＭＳ ゴシック" w:eastAsia="ＭＳ ゴシック"/>
        </w:rPr>
        <w:t>　　　　　　　（アンケート例）</w:t>
      </w:r>
    </w:p>
    <w:p>
      <w:pPr>
        <w:pStyle w:val="0"/>
        <w:rPr>
          <w:rFonts w:hint="eastAsia" w:ascii="ＭＳ ゴシック" w:hAnsi="ＭＳ ゴシック" w:eastAsia="ＭＳ ゴシック"/>
        </w:rPr>
      </w:pPr>
      <w:r>
        <w:rPr>
          <w:rFonts w:hint="eastAsia" w:ascii="ＭＳ ゴシック" w:hAnsi="ＭＳ ゴシック" w:eastAsia="ＭＳ ゴシック"/>
          <w:sz w:val="24"/>
        </w:rPr>
        <w:t>項　　目</w:t>
      </w:r>
    </w:p>
    <w:p>
      <w:pPr>
        <w:pStyle w:val="0"/>
        <w:rPr>
          <w:rFonts w:hint="eastAsia" w:ascii="ＭＳ ゴシック" w:hAnsi="ＭＳ ゴシック" w:eastAsia="ＭＳ ゴシック"/>
        </w:rPr>
      </w:pPr>
      <w:r>
        <w:rPr>
          <w:rFonts w:hint="eastAsia" w:ascii="ＭＳ ゴシック" w:hAnsi="ＭＳ ゴシック" w:eastAsia="ＭＳ ゴシック"/>
          <w:sz w:val="24"/>
        </w:rPr>
        <w:t>＜項目１　回答者について＞</w:t>
      </w:r>
    </w:p>
    <w:tbl>
      <w:tblPr>
        <w:tblStyle w:val="18"/>
        <w:tblW w:w="0" w:type="auto"/>
        <w:tblInd w:w="205" w:type="dxa"/>
        <w:tblLayout w:type="fixed"/>
        <w:tblLook w:firstRow="1" w:lastRow="0" w:firstColumn="1" w:lastColumn="0" w:noHBand="0" w:noVBand="1" w:val="04A0"/>
      </w:tblPr>
      <w:tblGrid>
        <w:gridCol w:w="1050"/>
        <w:gridCol w:w="4200"/>
        <w:gridCol w:w="3617"/>
      </w:tblGrid>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質問１</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お名前を御記入ください。</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※記述回答</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質問２</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所属学部を選択してください。</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幼稚部、小学部、中学部、高等部、その他</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質問３</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担当する児童生徒の教育課程を御記入ください。例：知的障害</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※記述回答</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4"/>
        </w:rPr>
        <w:t>＜項目２　１人１台端末や</w:t>
      </w:r>
      <w:r>
        <w:rPr>
          <w:rFonts w:hint="eastAsia" w:ascii="ＭＳ ゴシック" w:hAnsi="ＭＳ ゴシック" w:eastAsia="ＭＳ ゴシック"/>
          <w:sz w:val="24"/>
        </w:rPr>
        <w:t>ICT</w:t>
      </w:r>
      <w:r>
        <w:rPr>
          <w:rFonts w:hint="eastAsia" w:ascii="ＭＳ ゴシック" w:hAnsi="ＭＳ ゴシック" w:eastAsia="ＭＳ ゴシック"/>
          <w:sz w:val="24"/>
        </w:rPr>
        <w:t>に関する実践や構想、課題について＞</w:t>
      </w:r>
    </w:p>
    <w:p>
      <w:pPr>
        <w:pStyle w:val="0"/>
        <w:ind w:left="0" w:leftChars="0" w:firstLine="480" w:firstLineChars="200"/>
        <w:rPr>
          <w:rFonts w:hint="eastAsia" w:ascii="ＭＳ ゴシック" w:hAnsi="ＭＳ ゴシック" w:eastAsia="ＭＳ ゴシック"/>
        </w:rPr>
      </w:pPr>
      <w:r>
        <w:rPr>
          <w:rFonts w:hint="eastAsia" w:ascii="ＭＳ ゴシック" w:hAnsi="ＭＳ ゴシック" w:eastAsia="ＭＳ ゴシック"/>
          <w:sz w:val="24"/>
        </w:rPr>
        <w:t>※　校内のニーズとリソースの把握し、情報研修の参考にする</w:t>
      </w:r>
    </w:p>
    <w:tbl>
      <w:tblPr>
        <w:tblStyle w:val="18"/>
        <w:tblW w:w="0" w:type="auto"/>
        <w:tblInd w:w="205" w:type="dxa"/>
        <w:tblLayout w:type="fixed"/>
        <w:tblLook w:firstRow="1" w:lastRow="0" w:firstColumn="1" w:lastColumn="0" w:noHBand="0" w:noVBand="1" w:val="04A0"/>
      </w:tblPr>
      <w:tblGrid>
        <w:gridCol w:w="1050"/>
        <w:gridCol w:w="4200"/>
        <w:gridCol w:w="3617"/>
      </w:tblGrid>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質問１</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１人１台端末や</w:t>
            </w:r>
            <w:r>
              <w:rPr>
                <w:rFonts w:hint="eastAsia" w:ascii="ＭＳ ゴシック" w:hAnsi="ＭＳ ゴシック" w:eastAsia="ＭＳ ゴシック"/>
                <w:sz w:val="24"/>
              </w:rPr>
              <w:t>ICT</w:t>
            </w:r>
            <w:r>
              <w:rPr>
                <w:rFonts w:hint="eastAsia" w:ascii="ＭＳ ゴシック" w:hAnsi="ＭＳ ゴシック" w:eastAsia="ＭＳ ゴシック"/>
              </w:rPr>
              <w:t>を活用した実践がありましたら、学びの場面と子どものあらわれを共に御記入ください。（例）作業学習で作業手順の確認に</w:t>
            </w:r>
            <w:r>
              <w:rPr>
                <w:rFonts w:hint="eastAsia" w:ascii="ＭＳ ゴシック" w:hAnsi="ＭＳ ゴシック" w:eastAsia="ＭＳ ゴシック"/>
              </w:rPr>
              <w:t>Keynote</w:t>
            </w:r>
            <w:r>
              <w:rPr>
                <w:rFonts w:hint="eastAsia" w:ascii="ＭＳ ゴシック" w:hAnsi="ＭＳ ゴシック" w:eastAsia="ＭＳ ゴシック"/>
              </w:rPr>
              <w:t>を使用。生徒が自分で端末を操作し、手順やポイントを確認して作業を進めることで、</w:t>
            </w:r>
            <w:r>
              <w:rPr>
                <w:rFonts w:hint="eastAsia" w:ascii="ＭＳ ゴシック" w:hAnsi="ＭＳ ゴシック" w:eastAsia="ＭＳ ゴシック"/>
              </w:rPr>
              <w:t>1</w:t>
            </w:r>
            <w:r>
              <w:rPr>
                <w:rFonts w:hint="eastAsia" w:ascii="ＭＳ ゴシック" w:hAnsi="ＭＳ ゴシック" w:eastAsia="ＭＳ ゴシック"/>
              </w:rPr>
              <w:t>人で行える活動が増えたり、時間が延びたりした。</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※記述回答</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質問２</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１人１台端末や</w:t>
            </w:r>
            <w:r>
              <w:rPr>
                <w:rFonts w:hint="eastAsia" w:ascii="ＭＳ ゴシック" w:hAnsi="ＭＳ ゴシック" w:eastAsia="ＭＳ ゴシック"/>
                <w:sz w:val="24"/>
              </w:rPr>
              <w:t>ICT</w:t>
            </w:r>
            <w:r>
              <w:rPr>
                <w:rFonts w:hint="eastAsia" w:ascii="ＭＳ ゴシック" w:hAnsi="ＭＳ ゴシック" w:eastAsia="ＭＳ ゴシック"/>
              </w:rPr>
              <w:t>を活用した教育活動の構想（やりたいこと）がありましたら御記入ください。</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※記述回答</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質問３</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人</w:t>
            </w:r>
            <w:r>
              <w:rPr>
                <w:rFonts w:hint="eastAsia" w:ascii="ＭＳ ゴシック" w:hAnsi="ＭＳ ゴシック" w:eastAsia="ＭＳ ゴシック"/>
              </w:rPr>
              <w:t>1</w:t>
            </w:r>
            <w:r>
              <w:rPr>
                <w:rFonts w:hint="eastAsia" w:ascii="ＭＳ ゴシック" w:hAnsi="ＭＳ ゴシック" w:eastAsia="ＭＳ ゴシック"/>
              </w:rPr>
              <w:t>台端末や</w:t>
            </w:r>
            <w:r>
              <w:rPr>
                <w:rFonts w:hint="eastAsia" w:ascii="ＭＳ ゴシック" w:hAnsi="ＭＳ ゴシック" w:eastAsia="ＭＳ ゴシック"/>
                <w:sz w:val="24"/>
              </w:rPr>
              <w:t>ICT</w:t>
            </w:r>
            <w:r>
              <w:rPr>
                <w:rFonts w:hint="eastAsia" w:ascii="ＭＳ ゴシック" w:hAnsi="ＭＳ ゴシック" w:eastAsia="ＭＳ ゴシック"/>
              </w:rPr>
              <w:t>の活用において知りたいことや課題だと感じていることがありましたら御記入ください。</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※記述回答</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4"/>
        </w:rPr>
        <w:t>＜項目３　１人１台端末や</w:t>
      </w:r>
      <w:r>
        <w:rPr>
          <w:rFonts w:hint="eastAsia" w:ascii="ＭＳ ゴシック" w:hAnsi="ＭＳ ゴシック" w:eastAsia="ＭＳ ゴシック"/>
          <w:sz w:val="24"/>
        </w:rPr>
        <w:t>ICT</w:t>
      </w:r>
      <w:r>
        <w:rPr>
          <w:rFonts w:hint="eastAsia" w:ascii="ＭＳ ゴシック" w:hAnsi="ＭＳ ゴシック" w:eastAsia="ＭＳ ゴシック"/>
          <w:sz w:val="24"/>
        </w:rPr>
        <w:t>の活用状況や授業での効果的な活用について＞</w:t>
      </w:r>
    </w:p>
    <w:p>
      <w:pPr>
        <w:pStyle w:val="0"/>
        <w:ind w:left="0" w:leftChars="0" w:firstLine="480" w:firstLineChars="200"/>
        <w:rPr>
          <w:rFonts w:hint="eastAsia" w:ascii="ＭＳ ゴシック" w:hAnsi="ＭＳ ゴシック" w:eastAsia="ＭＳ ゴシック"/>
        </w:rPr>
      </w:pPr>
      <w:r>
        <w:rPr>
          <w:rFonts w:hint="eastAsia" w:ascii="ＭＳ ゴシック" w:hAnsi="ＭＳ ゴシック" w:eastAsia="ＭＳ ゴシック"/>
          <w:sz w:val="24"/>
        </w:rPr>
        <w:t>※　年度初めと年度末で比較し研修評価につなげる</w:t>
      </w:r>
    </w:p>
    <w:tbl>
      <w:tblPr>
        <w:tblStyle w:val="18"/>
        <w:tblW w:w="0" w:type="auto"/>
        <w:tblInd w:w="205" w:type="dxa"/>
        <w:tblLayout w:type="fixed"/>
        <w:tblLook w:firstRow="1" w:lastRow="0" w:firstColumn="1" w:lastColumn="0" w:noHBand="0" w:noVBand="1" w:val="04A0"/>
      </w:tblPr>
      <w:tblGrid>
        <w:gridCol w:w="1050"/>
        <w:gridCol w:w="4200"/>
        <w:gridCol w:w="3617"/>
      </w:tblGrid>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質問１</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教師自身（御自身）が</w:t>
            </w:r>
            <w:r>
              <w:rPr>
                <w:rFonts w:hint="eastAsia" w:ascii="ＭＳ ゴシック" w:hAnsi="ＭＳ ゴシック" w:eastAsia="ＭＳ ゴシック"/>
                <w:sz w:val="24"/>
              </w:rPr>
              <w:t>ICT</w:t>
            </w:r>
            <w:r>
              <w:rPr>
                <w:rFonts w:hint="eastAsia" w:ascii="ＭＳ ゴシック" w:hAnsi="ＭＳ ゴシック" w:eastAsia="ＭＳ ゴシック"/>
              </w:rPr>
              <w:t>（１人１台端末を含む）を活用する授業の頻度はどの程度ですか。</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・ほぼ毎日</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・週に数回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・月に数回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・学期に数回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・ほとんどない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・全くない</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質問２</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児童生徒が</w:t>
            </w:r>
            <w:r>
              <w:rPr>
                <w:rFonts w:hint="eastAsia" w:ascii="ＭＳ ゴシック" w:hAnsi="ＭＳ ゴシック" w:eastAsia="ＭＳ ゴシック"/>
              </w:rPr>
              <w:t>ICT</w:t>
            </w:r>
            <w:r>
              <w:rPr>
                <w:rFonts w:hint="eastAsia" w:ascii="ＭＳ ゴシック" w:hAnsi="ＭＳ ゴシック" w:eastAsia="ＭＳ ゴシック"/>
              </w:rPr>
              <w:t>（</w:t>
            </w:r>
            <w:r>
              <w:rPr>
                <w:rFonts w:hint="eastAsia" w:ascii="ＭＳ ゴシック" w:hAnsi="ＭＳ ゴシック" w:eastAsia="ＭＳ ゴシック"/>
              </w:rPr>
              <w:t>1</w:t>
            </w:r>
            <w:r>
              <w:rPr>
                <w:rFonts w:hint="eastAsia" w:ascii="ＭＳ ゴシック" w:hAnsi="ＭＳ ゴシック" w:eastAsia="ＭＳ ゴシック"/>
              </w:rPr>
              <w:t>人１台端末を含む）を活用する授業の頻度はどの程度ですか。</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・ほぼ毎日</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・週に数回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・月に数回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・学期に数回</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・ほとんどない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・全くない</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質問３</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教師自身（御自身）が</w:t>
            </w:r>
            <w:r>
              <w:rPr>
                <w:rFonts w:hint="eastAsia" w:ascii="ＭＳ ゴシック" w:hAnsi="ＭＳ ゴシック" w:eastAsia="ＭＳ ゴシック"/>
              </w:rPr>
              <w:t>ICT</w:t>
            </w:r>
            <w:r>
              <w:rPr>
                <w:rFonts w:hint="eastAsia" w:ascii="ＭＳ ゴシック" w:hAnsi="ＭＳ ゴシック" w:eastAsia="ＭＳ ゴシック"/>
              </w:rPr>
              <w:t>や</w:t>
            </w:r>
            <w:r>
              <w:rPr>
                <w:rFonts w:hint="eastAsia" w:ascii="ＭＳ ゴシック" w:hAnsi="ＭＳ ゴシック" w:eastAsia="ＭＳ ゴシック"/>
              </w:rPr>
              <w:t>1</w:t>
            </w:r>
            <w:r>
              <w:rPr>
                <w:rFonts w:hint="eastAsia" w:ascii="ＭＳ ゴシック" w:hAnsi="ＭＳ ゴシック" w:eastAsia="ＭＳ ゴシック"/>
              </w:rPr>
              <w:t>人１台端末を授業で活用するための情報活用能力はどの程度ですか。</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・よくできる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・どちらかというとできる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・どちらかというとできない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・できない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・全くできない</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質問４</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児童生徒が</w:t>
            </w:r>
            <w:r>
              <w:rPr>
                <w:rFonts w:hint="eastAsia" w:ascii="ＭＳ ゴシック" w:hAnsi="ＭＳ ゴシック" w:eastAsia="ＭＳ ゴシック"/>
              </w:rPr>
              <w:t>ICT</w:t>
            </w:r>
            <w:r>
              <w:rPr>
                <w:rFonts w:hint="eastAsia" w:ascii="ＭＳ ゴシック" w:hAnsi="ＭＳ ゴシック" w:eastAsia="ＭＳ ゴシック"/>
              </w:rPr>
              <w:t>や</w:t>
            </w:r>
            <w:r>
              <w:rPr>
                <w:rFonts w:hint="eastAsia" w:ascii="ＭＳ ゴシック" w:hAnsi="ＭＳ ゴシック" w:eastAsia="ＭＳ ゴシック"/>
              </w:rPr>
              <w:t>1</w:t>
            </w:r>
            <w:r>
              <w:rPr>
                <w:rFonts w:hint="eastAsia" w:ascii="ＭＳ ゴシック" w:hAnsi="ＭＳ ゴシック" w:eastAsia="ＭＳ ゴシック"/>
              </w:rPr>
              <w:t>人</w:t>
            </w:r>
            <w:r>
              <w:rPr>
                <w:rFonts w:hint="eastAsia" w:ascii="ＭＳ ゴシック" w:hAnsi="ＭＳ ゴシック" w:eastAsia="ＭＳ ゴシック"/>
              </w:rPr>
              <w:t>1</w:t>
            </w:r>
            <w:r>
              <w:rPr>
                <w:rFonts w:hint="eastAsia" w:ascii="ＭＳ ゴシック" w:hAnsi="ＭＳ ゴシック" w:eastAsia="ＭＳ ゴシック"/>
              </w:rPr>
              <w:t>台端末を活用するための情報活用能力の指導をどの程度できますか。</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・よくできる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・どちらかというとできる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・どちらかというとできない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・できない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・全くできない</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質問５</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１人１台端末や</w:t>
            </w:r>
            <w:r>
              <w:rPr>
                <w:rFonts w:hint="eastAsia" w:ascii="ＭＳ ゴシック" w:hAnsi="ＭＳ ゴシック" w:eastAsia="ＭＳ ゴシック"/>
              </w:rPr>
              <w:t>ICT</w:t>
            </w:r>
            <w:r>
              <w:rPr>
                <w:rFonts w:hint="eastAsia" w:ascii="ＭＳ ゴシック" w:hAnsi="ＭＳ ゴシック" w:eastAsia="ＭＳ ゴシック"/>
              </w:rPr>
              <w:t>を効果的に活用し、児童生徒の資質・能力を育成することができますか。</w:t>
            </w:r>
          </w:p>
        </w:tc>
        <w:tc>
          <w:tcPr>
            <w:tcW w:w="3617" w:type="dxa"/>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・よくできる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・どちらかというとできる</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・どちらかというとできない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・できない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・全くできない</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4"/>
        </w:rPr>
        <w:t>＜項目４　研修内容を生かした実践や成果について＞</w:t>
      </w:r>
    </w:p>
    <w:p>
      <w:pPr>
        <w:pStyle w:val="0"/>
        <w:ind w:firstLine="240" w:firstLineChars="100"/>
        <w:rPr>
          <w:rFonts w:hint="eastAsia" w:ascii="ＭＳ ゴシック" w:hAnsi="ＭＳ ゴシック" w:eastAsia="ＭＳ ゴシック"/>
        </w:rPr>
      </w:pPr>
      <w:r>
        <w:rPr>
          <w:rFonts w:hint="eastAsia" w:ascii="ＭＳ ゴシック" w:hAnsi="ＭＳ ゴシック" w:eastAsia="ＭＳ ゴシック"/>
          <w:sz w:val="24"/>
        </w:rPr>
        <w:t>※　年度末に調査し、研修が実践や成果に結びついているか評価する</w:t>
      </w:r>
    </w:p>
    <w:tbl>
      <w:tblPr>
        <w:tblStyle w:val="18"/>
        <w:tblW w:w="0" w:type="auto"/>
        <w:tblInd w:w="205" w:type="dxa"/>
        <w:tblLayout w:type="fixed"/>
        <w:tblLook w:firstRow="1" w:lastRow="0" w:firstColumn="1" w:lastColumn="0" w:noHBand="0" w:noVBand="1" w:val="04A0"/>
      </w:tblPr>
      <w:tblGrid>
        <w:gridCol w:w="1050"/>
        <w:gridCol w:w="4200"/>
        <w:gridCol w:w="3617"/>
      </w:tblGrid>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質問１</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校内情報研修の内容を生かした実践がありましたら御記入ください。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（例）作業学習において、製品数の管理にクラウドを活用することで、一人一人が端末で進捗状況を確認できるようにした。</w:t>
            </w:r>
          </w:p>
        </w:tc>
        <w:tc>
          <w:tcPr>
            <w:tcW w:w="361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※記述回答</w:t>
            </w:r>
          </w:p>
        </w:tc>
      </w:tr>
      <w:tr>
        <w:trPr/>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質問２</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上記の実践により育むことができた資質・能力を御記入ください。</w:t>
            </w: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（例）自分たちで作業計画を立てて取り組むことができるようになり、主体性が高まった。</w:t>
            </w:r>
          </w:p>
        </w:tc>
        <w:tc>
          <w:tcPr>
            <w:tcW w:w="361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※記述回答</w:t>
            </w:r>
          </w:p>
        </w:tc>
      </w:tr>
    </w:tbl>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＜備考＞</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項目３の質問３、４の情報活用能力は学習指導要領において以下のように述べられている。</w:t>
      </w:r>
    </w:p>
    <w:tbl>
      <w:tblPr>
        <w:tblStyle w:val="18"/>
        <w:tblW w:w="0" w:type="auto"/>
        <w:tblInd w:w="0" w:type="dxa"/>
        <w:tblLayout w:type="fixed"/>
        <w:tblLook w:firstRow="1" w:lastRow="0" w:firstColumn="1" w:lastColumn="0" w:noHBand="0" w:noVBand="1" w:val="04A0"/>
      </w:tblPr>
      <w:tblGrid>
        <w:gridCol w:w="9240"/>
      </w:tblGrid>
      <w:tr>
        <w:trPr/>
        <w:tc>
          <w:tcPr>
            <w:tcW w:w="92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世の中の様々な事象を情報とその結び付きとして捉え，情報及び情報技術を適切かつ効果的に活用して，問題を発見・解決したり自分の考えを形成したりしていくために必要な資質・能力</w:t>
            </w:r>
          </w:p>
        </w:tc>
      </w:tr>
    </w:tbl>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また、主な観点として①基本的な操作等、②問題解決・探究における情報活用、③プログラミング、④情報モラル・セキュリティがある。情報活用能力とは何かを校内で確認することで、アンケートの回答の正確性が増す。</w:t>
      </w:r>
    </w:p>
    <w:sectPr>
      <w:pgSz w:w="11906" w:h="16838"/>
      <w:pgMar w:top="1134" w:right="1249"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png" /><Relationship Id="rId8" Type="http://schemas.microsoft.com/office/2007/relationships/hdphoto" Target="media/hdphoto1.wdp"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2777</TotalTime>
  <Pages>2</Pages>
  <Words>29</Words>
  <Characters>1592</Characters>
  <Application>JUST Note</Application>
  <Lines>125</Lines>
  <Paragraphs>87</Paragraphs>
  <CharactersWithSpaces>1636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矢島　渚人</cp:lastModifiedBy>
  <cp:lastPrinted>2025-03-07T01:59:58Z</cp:lastPrinted>
  <dcterms:created xsi:type="dcterms:W3CDTF">2025-01-08T07:31:00Z</dcterms:created>
  <dcterms:modified xsi:type="dcterms:W3CDTF">2025-03-25T04:44:01Z</dcterms:modified>
  <cp:revision>12</cp:revision>
</cp:coreProperties>
</file>