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>校内情報研修（ポスター発表型）</w:t>
      </w:r>
    </w:p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" behindDoc="0" locked="0" layoutInCell="1" hidden="0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14605</wp:posOffset>
                </wp:positionV>
                <wp:extent cx="5858510" cy="381000"/>
                <wp:effectExtent l="635" t="635" r="29845" b="1079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/>
                      <wps:spPr>
                        <a:xfrm>
                          <a:off x="0" y="0"/>
                          <a:ext cx="5858510" cy="381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jc w:val="center"/>
                              <w:rPr>
                                <w:rFonts w:hint="eastAsia"/>
                                <w:sz w:val="32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t>「校内実践の発表・共有・体験」</w:t>
                            </w:r>
                          </w:p>
                        </w:txbxContent>
                      </wps:txbx>
                      <wps:bodyPr vertOverflow="overflow" horzOverflow="overflow" wrap="square" tIns="0" bIns="0" anchor="t"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wrap-distance-right:16pt;mso-wrap-distance-bottom:0pt;margin-top:1.1399999999999999pt;mso-position-vertical-relative:text;mso-position-horizontal-relative:text;v-text-anchor:top;position:absolute;height:30pt;mso-wrap-distance-top:0pt;width:461.3pt;mso-wrap-distance-left:16pt;margin-left:-0.5pt;z-index:5;" o:spid="_x0000_s1026" o:allowincell="t" o:allowoverlap="t" filled="t" fillcolor="#002060" stroked="t" strokecolor="#42709c" strokeweight="1pt" o:spt="2" arcsize="32768f">
                <v:fill/>
                <v:stroke linestyle="single" miterlimit="8" endcap="flat" dashstyle="solid" filltype="solid"/>
                <v:textbox style="layout-flow:horizontal;" inset=",0mm,,0mm">
                  <w:txbxContent>
                    <w:p>
                      <w:pPr>
                        <w:pStyle w:val="0"/>
                        <w:spacing w:line="400" w:lineRule="exact"/>
                        <w:jc w:val="center"/>
                        <w:rPr>
                          <w:rFonts w:hint="eastAsia"/>
                          <w:sz w:val="32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t>「校内実践の発表・共有・体験」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 w:ascii="ＭＳ ゴシック" w:hAnsi="ＭＳ ゴシック" w:eastAsia="ＭＳ ゴシック"/>
          <w:sz w:val="28"/>
        </w:rPr>
        <w:t>「校内実践の発表・共有・体験」</w:t>
      </w:r>
    </w:p>
    <w:p>
      <w:pPr>
        <w:pStyle w:val="0"/>
        <w:ind w:left="0" w:leftChars="0" w:hanging="1050" w:hangingChars="500"/>
        <w:rPr>
          <w:rFonts w:hint="eastAsia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>目　　的：担当する児童生徒の「夢」や「願い」を叶える１人１台端末の活用を考え、実践につなげる</w:t>
      </w:r>
    </w:p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>実施時期：学期中、長期休業中（６～</w:t>
      </w:r>
      <w:r>
        <w:rPr>
          <w:rFonts w:hint="eastAsia" w:ascii="ＭＳ ゴシック" w:hAnsi="ＭＳ ゴシック" w:eastAsia="ＭＳ ゴシック"/>
          <w:sz w:val="24"/>
        </w:rPr>
        <w:t>12</w:t>
      </w:r>
      <w:r>
        <w:rPr>
          <w:rFonts w:hint="eastAsia" w:ascii="ＭＳ ゴシック" w:hAnsi="ＭＳ ゴシック" w:eastAsia="ＭＳ ゴシック"/>
          <w:sz w:val="24"/>
        </w:rPr>
        <w:t>月）</w:t>
      </w:r>
    </w:p>
    <w:p>
      <w:pPr>
        <w:pStyle w:val="0"/>
        <w:ind w:left="0" w:leftChars="0" w:hanging="1200" w:hangingChars="500"/>
        <w:rPr>
          <w:rFonts w:hint="eastAsia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>内　　容：ポスター発表による校内実践の共有・体験をし、明日からの実践を考える</w:t>
      </w:r>
    </w:p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>研修日程（研修時間は発表数の数や参観の仕方による）</w:t>
      </w:r>
    </w:p>
    <w:tbl>
      <w:tblPr>
        <w:tblStyle w:val="18"/>
        <w:tblW w:w="0" w:type="auto"/>
        <w:tblInd w:w="0" w:type="dxa"/>
        <w:tblLayout w:type="fixed"/>
        <w:tblLook w:firstRow="1" w:lastRow="0" w:firstColumn="1" w:lastColumn="0" w:noHBand="0" w:noVBand="1" w:val="04A0"/>
      </w:tblPr>
      <w:tblGrid>
        <w:gridCol w:w="1255"/>
        <w:gridCol w:w="7985"/>
      </w:tblGrid>
      <w:tr>
        <w:trPr/>
        <w:tc>
          <w:tcPr>
            <w:tcW w:w="1255" w:type="dxa"/>
            <w:vAlign w:val="top"/>
          </w:tcPr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時期</w:t>
            </w:r>
          </w:p>
        </w:tc>
        <w:tc>
          <w:tcPr>
            <w:tcW w:w="7985" w:type="dxa"/>
            <w:vAlign w:val="top"/>
          </w:tcPr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内容</w:t>
            </w:r>
          </w:p>
        </w:tc>
      </w:tr>
      <w:tr>
        <w:trPr/>
        <w:tc>
          <w:tcPr>
            <w:tcW w:w="1255" w:type="dxa"/>
            <w:vAlign w:val="top"/>
          </w:tcPr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研修前</w:t>
            </w:r>
          </w:p>
        </w:tc>
        <w:tc>
          <w:tcPr>
            <w:tcW w:w="7985" w:type="dxa"/>
            <w:vAlign w:val="top"/>
          </w:tcPr>
          <w:p>
            <w:pPr>
              <w:pStyle w:val="0"/>
              <w:ind w:left="210" w:hanging="210" w:hangingChars="10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・年度初めのアンケート①で収集した実践例からニーズの高い実践を選び、発表者を依頼</w:t>
            </w:r>
          </w:p>
          <w:p>
            <w:pPr>
              <w:pStyle w:val="0"/>
              <w:ind w:left="210" w:hanging="210" w:hangingChars="10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・発表者の先生には可能な範囲で研修資料の準備を依頼</w:t>
            </w:r>
          </w:p>
          <w:p>
            <w:pPr>
              <w:pStyle w:val="0"/>
              <w:ind w:left="210" w:hanging="210" w:hangingChars="10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　　※子どもが学習で使用したものや学習成果物でも可</w:t>
            </w:r>
          </w:p>
          <w:p>
            <w:pPr>
              <w:pStyle w:val="0"/>
              <w:ind w:left="210" w:hanging="210" w:hangingChars="10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・ポスター発表の数や内容の決定後、発表場所の調整</w:t>
            </w:r>
          </w:p>
        </w:tc>
      </w:tr>
      <w:tr>
        <w:trPr/>
        <w:tc>
          <w:tcPr>
            <w:tcW w:w="1255" w:type="dxa"/>
            <w:vAlign w:val="top"/>
          </w:tcPr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研修当日</w:t>
            </w:r>
          </w:p>
        </w:tc>
        <w:tc>
          <w:tcPr>
            <w:tcW w:w="7985" w:type="dxa"/>
            <w:vAlign w:val="top"/>
          </w:tcPr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①参加者は自由に移動し、発表を聞いたり、体験をしたりする</w:t>
            </w:r>
          </w:p>
          <w:p>
            <w:pPr>
              <w:pStyle w:val="0"/>
              <w:ind w:left="840" w:hanging="840" w:hangingChars="40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　　　※参加者は発表者や周囲の先生方と自由に協議し、自身が担当している子どもの「夢」や「願い」を叶えるためには、どのような活用が考えられるか検討する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②終了時間まで各発表場所を自由に移動し、発表を聞く</w:t>
            </w:r>
          </w:p>
          <w:p>
            <w:pPr>
              <w:pStyle w:val="0"/>
              <w:tabs>
                <w:tab w:val="left" w:leader="none" w:pos="7179"/>
              </w:tabs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　　　※見学の仕方はルートを決めて、時間で区切って移動しても良い</w:t>
            </w:r>
            <w:r>
              <w:rPr>
                <w:rFonts w:hint="eastAsia" w:ascii="ＭＳ ゴシック" w:hAnsi="ＭＳ ゴシック" w:eastAsia="ＭＳ ゴシック"/>
                <w:sz w:val="21"/>
              </w:rPr>
              <w:tab/>
            </w:r>
          </w:p>
          <w:p>
            <w:pPr>
              <w:pStyle w:val="0"/>
              <w:tabs>
                <w:tab w:val="left" w:leader="none" w:pos="7179"/>
              </w:tabs>
              <w:ind w:left="210" w:hanging="210" w:hangingChars="10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③ポスター発表終了後に改めて担当する子どもの「夢」や「願い」を叶えるためにどのような活用ができるか考える</w:t>
            </w:r>
            <w:r>
              <w:rPr>
                <w:rFonts w:hint="eastAsia"/>
              </w:rPr>
              <w:drawing>
                <wp:anchor simplePos="0" relativeHeight="2" behindDoc="0" locked="0" layoutInCell="1" hidden="0" allowOverlap="1">
                  <wp:simplePos x="0" y="0"/>
                  <wp:positionH relativeFrom="page">
                    <wp:posOffset>3231515</wp:posOffset>
                  </wp:positionH>
                  <wp:positionV relativeFrom="page">
                    <wp:posOffset>1701800</wp:posOffset>
                  </wp:positionV>
                  <wp:extent cx="1753870" cy="1769110"/>
                  <wp:effectExtent l="0" t="0" r="0" b="0"/>
                  <wp:wrapNone/>
                  <wp:docPr id="1027" name="図 6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図 6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0"/>
              <w:ind w:left="420" w:hanging="420" w:hangingChars="200"/>
              <w:rPr>
                <w:rFonts w:hint="eastAsia" w:ascii="ＭＳ ゴシック" w:hAnsi="ＭＳ ゴシック" w:eastAsia="ＭＳ ゴシック"/>
                <w:sz w:val="21"/>
              </w:rPr>
            </w:pPr>
          </w:p>
          <w:p>
            <w:pPr>
              <w:pStyle w:val="0"/>
              <w:ind w:left="420" w:hanging="420" w:hangingChars="200"/>
              <w:rPr>
                <w:rFonts w:hint="eastAsia" w:ascii="ＭＳ ゴシック" w:hAnsi="ＭＳ ゴシック" w:eastAsia="ＭＳ ゴシック"/>
                <w:sz w:val="21"/>
              </w:rPr>
            </w:pPr>
          </w:p>
          <w:p>
            <w:pPr>
              <w:pStyle w:val="0"/>
              <w:ind w:left="420" w:hanging="420" w:hangingChars="200"/>
              <w:rPr>
                <w:rFonts w:hint="eastAsia" w:ascii="ＭＳ ゴシック" w:hAnsi="ＭＳ ゴシック" w:eastAsia="ＭＳ ゴシック"/>
                <w:sz w:val="21"/>
              </w:rPr>
            </w:pPr>
          </w:p>
          <w:p>
            <w:pPr>
              <w:pStyle w:val="0"/>
              <w:ind w:left="420" w:hanging="420" w:hangingChars="20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/>
              </w:rPr>
              <w:drawing>
                <wp:anchor simplePos="0" relativeHeight="3" behindDoc="0" locked="0" layoutInCell="1" hidden="0" allowOverlap="1">
                  <wp:simplePos x="0" y="0"/>
                  <wp:positionH relativeFrom="page">
                    <wp:posOffset>2767965</wp:posOffset>
                  </wp:positionH>
                  <wp:positionV relativeFrom="page">
                    <wp:posOffset>2642235</wp:posOffset>
                  </wp:positionV>
                  <wp:extent cx="676275" cy="828675"/>
                  <wp:effectExtent l="0" t="0" r="0" b="0"/>
                  <wp:wrapNone/>
                  <wp:docPr id="1028" name="図 6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図 6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drawing>
                <wp:anchor simplePos="0" relativeHeight="4" behindDoc="0" locked="0" layoutInCell="1" hidden="0" allowOverlap="1">
                  <wp:simplePos x="0" y="0"/>
                  <wp:positionH relativeFrom="page">
                    <wp:posOffset>3315970</wp:posOffset>
                  </wp:positionH>
                  <wp:positionV relativeFrom="page">
                    <wp:posOffset>2628265</wp:posOffset>
                  </wp:positionV>
                  <wp:extent cx="657860" cy="857250"/>
                  <wp:effectExtent l="0" t="0" r="0" b="0"/>
                  <wp:wrapNone/>
                  <wp:docPr id="1029" name="図 6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図 6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0"/>
              <w:ind w:left="420" w:hanging="420" w:hangingChars="200"/>
              <w:rPr>
                <w:rFonts w:hint="eastAsia" w:ascii="ＭＳ ゴシック" w:hAnsi="ＭＳ ゴシック" w:eastAsia="ＭＳ ゴシック"/>
                <w:sz w:val="21"/>
              </w:rPr>
            </w:pPr>
          </w:p>
          <w:p>
            <w:pPr>
              <w:pStyle w:val="0"/>
              <w:ind w:left="420" w:hanging="420" w:hangingChars="200"/>
              <w:rPr>
                <w:rFonts w:hint="eastAsia" w:ascii="ＭＳ ゴシック" w:hAnsi="ＭＳ ゴシック" w:eastAsia="ＭＳ ゴシック"/>
                <w:sz w:val="21"/>
              </w:rPr>
            </w:pPr>
          </w:p>
          <w:p>
            <w:pPr>
              <w:pStyle w:val="0"/>
              <w:ind w:left="420" w:hanging="420" w:hangingChars="200"/>
              <w:rPr>
                <w:rFonts w:hint="eastAsia" w:ascii="ＭＳ ゴシック" w:hAnsi="ＭＳ ゴシック" w:eastAsia="ＭＳ ゴシック"/>
                <w:sz w:val="21"/>
              </w:rPr>
            </w:pPr>
          </w:p>
          <w:p>
            <w:pPr>
              <w:pStyle w:val="0"/>
              <w:ind w:left="420" w:hanging="420" w:hangingChars="200"/>
              <w:rPr>
                <w:rFonts w:hint="eastAsia" w:ascii="ＭＳ ゴシック" w:hAnsi="ＭＳ ゴシック" w:eastAsia="ＭＳ ゴシック"/>
                <w:sz w:val="21"/>
              </w:rPr>
            </w:pPr>
          </w:p>
        </w:tc>
      </w:tr>
      <w:tr>
        <w:trPr/>
        <w:tc>
          <w:tcPr>
            <w:tcW w:w="1255" w:type="dxa"/>
            <w:vAlign w:val="top"/>
          </w:tcPr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研修後</w:t>
            </w:r>
          </w:p>
        </w:tc>
        <w:tc>
          <w:tcPr>
            <w:tcW w:w="7985" w:type="dxa"/>
            <w:vAlign w:val="top"/>
          </w:tcPr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・研修内容の共有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　　※各ポスター発表の内容や資料をクラウドや掲示板などで共有する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・研修を踏まえて行った実践の共有</w:t>
            </w:r>
          </w:p>
        </w:tc>
      </w:tr>
    </w:tbl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sz w:val="21"/>
        </w:rPr>
        <w:t>　※各校の実態に合わせて内容や時間は適宜アレンジする</w:t>
      </w:r>
    </w:p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</w:rPr>
      </w:pPr>
      <w:bookmarkStart w:id="0" w:name="_GoBack"/>
      <w:bookmarkEnd w:id="0"/>
    </w:p>
    <w:sectPr>
      <w:pgSz w:w="11906" w:h="16838"/>
      <w:pgMar w:top="1134" w:right="1249" w:bottom="1417" w:left="1417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UD デジタル 教科書体 NK-R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30"/>
  <w:bordersDoNotSurroundHeader/>
  <w:bordersDoNotSurroundFooter/>
  <w:defaultTabStop w:val="840"/>
  <w:hyphenationZone w:val="0"/>
  <w:defaultTableStyle w:val="18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Hyperlink"/>
    <w:basedOn w:val="10"/>
    <w:next w:val="15"/>
    <w:link w:val="0"/>
    <w:uiPriority w:val="0"/>
    <w:rPr>
      <w:color w:val="0563C1" w:themeColor="hyperlink"/>
      <w:u w:val="single" w:color="auto"/>
    </w:rPr>
  </w:style>
  <w:style w:type="character" w:styleId="16">
    <w:name w:val="footnote reference"/>
    <w:basedOn w:val="10"/>
    <w:next w:val="16"/>
    <w:link w:val="0"/>
    <w:uiPriority w:val="0"/>
    <w:semiHidden/>
    <w:rPr>
      <w:vertAlign w:val="superscript"/>
    </w:rPr>
  </w:style>
  <w:style w:type="character" w:styleId="17">
    <w:name w:val="endnote reference"/>
    <w:basedOn w:val="10"/>
    <w:next w:val="17"/>
    <w:link w:val="0"/>
    <w:uiPriority w:val="0"/>
    <w:semiHidden/>
    <w:rPr>
      <w:vertAlign w:val="superscript"/>
    </w:rPr>
  </w:style>
  <w:style w:type="table" w:styleId="18" w:customStyle="1">
    <w:name w:val="表（シンプル 1）"/>
    <w:basedOn w:val="11"/>
    <w:next w:val="18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2775</TotalTime>
  <Pages>10</Pages>
  <Words>135</Words>
  <Characters>6609</Characters>
  <Application>JUST Note</Application>
  <Lines>485</Lines>
  <Paragraphs>312</Paragraphs>
  <CharactersWithSpaces>6795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矢島　渚人</dc:creator>
  <cp:lastModifiedBy>矢島　渚人</cp:lastModifiedBy>
  <cp:lastPrinted>2025-03-07T01:59:58Z</cp:lastPrinted>
  <dcterms:created xsi:type="dcterms:W3CDTF">2025-01-08T07:31:00Z</dcterms:created>
  <dcterms:modified xsi:type="dcterms:W3CDTF">2025-03-17T07:12:39Z</dcterms:modified>
  <cp:revision>12</cp:revision>
</cp:coreProperties>
</file>